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E4" w:rsidRDefault="00017A2B" w:rsidP="00571DE4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Osnovna škola S</w:t>
      </w:r>
      <w:r w:rsidR="00571DE4">
        <w:rPr>
          <w:rFonts w:ascii="CRO_Dutch-Normal" w:hAnsi="CRO_Dutch-Normal"/>
          <w:sz w:val="23"/>
          <w:szCs w:val="23"/>
        </w:rPr>
        <w:t>veti Đurđ,</w:t>
      </w:r>
    </w:p>
    <w:p w:rsidR="00571DE4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Cvjetna 4, 42233 Sveti Đurđ raspisuje</w:t>
      </w:r>
    </w:p>
    <w:p w:rsidR="00571DE4" w:rsidRDefault="00571DE4" w:rsidP="00571DE4">
      <w:pPr>
        <w:jc w:val="both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jc w:val="both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N A T J E Č A J</w:t>
      </w:r>
    </w:p>
    <w:p w:rsidR="00571DE4" w:rsidRDefault="00571DE4" w:rsidP="00571DE4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za popunu radnog  mjesta</w:t>
      </w:r>
    </w:p>
    <w:p w:rsidR="00571DE4" w:rsidRDefault="00571DE4" w:rsidP="00571DE4">
      <w:pPr>
        <w:jc w:val="center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pStyle w:val="Odlomakpopisa"/>
        <w:jc w:val="both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pStyle w:val="Odlomakpopisa"/>
        <w:ind w:left="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 xml:space="preserve"> </w:t>
      </w:r>
      <w:r w:rsidRPr="00332BB8">
        <w:rPr>
          <w:rFonts w:ascii="CRO_Dutch-Normal" w:hAnsi="CRO_Dutch-Normal"/>
          <w:sz w:val="23"/>
          <w:szCs w:val="23"/>
        </w:rPr>
        <w:t>Učitelj-</w:t>
      </w:r>
      <w:proofErr w:type="spellStart"/>
      <w:r w:rsidRPr="00332BB8">
        <w:rPr>
          <w:rFonts w:ascii="CRO_Dutch-Normal" w:hAnsi="CRO_Dutch-Normal"/>
          <w:sz w:val="23"/>
          <w:szCs w:val="23"/>
        </w:rPr>
        <w:t>ica</w:t>
      </w:r>
      <w:proofErr w:type="spellEnd"/>
      <w:r w:rsidRPr="00332BB8">
        <w:rPr>
          <w:rFonts w:ascii="CRO_Dutch-Normal" w:hAnsi="CRO_Dutch-Normal"/>
          <w:sz w:val="23"/>
          <w:szCs w:val="23"/>
        </w:rPr>
        <w:t xml:space="preserve">  </w:t>
      </w:r>
      <w:r>
        <w:rPr>
          <w:rFonts w:ascii="CRO_Dutch-Normal" w:hAnsi="CRO_Dutch-Normal"/>
          <w:sz w:val="23"/>
          <w:szCs w:val="23"/>
        </w:rPr>
        <w:t>geografije</w:t>
      </w:r>
      <w:r w:rsidRPr="00332BB8">
        <w:rPr>
          <w:rFonts w:ascii="CRO_Dutch-Normal" w:hAnsi="CRO_Dutch-Normal"/>
          <w:sz w:val="23"/>
          <w:szCs w:val="23"/>
        </w:rPr>
        <w:t xml:space="preserve">, </w:t>
      </w:r>
      <w:r>
        <w:rPr>
          <w:rFonts w:ascii="CRO_Dutch-Normal" w:hAnsi="CRO_Dutch-Normal"/>
          <w:sz w:val="23"/>
          <w:szCs w:val="23"/>
        </w:rPr>
        <w:t>ne</w:t>
      </w:r>
      <w:r w:rsidRPr="00332BB8">
        <w:rPr>
          <w:rFonts w:ascii="CRO_Dutch-Normal" w:hAnsi="CRO_Dutch-Normal"/>
          <w:sz w:val="23"/>
          <w:szCs w:val="23"/>
        </w:rPr>
        <w:t>određeno</w:t>
      </w:r>
      <w:r>
        <w:rPr>
          <w:rFonts w:ascii="CRO_Dutch-Normal" w:hAnsi="CRO_Dutch-Normal"/>
          <w:sz w:val="23"/>
          <w:szCs w:val="23"/>
        </w:rPr>
        <w:t xml:space="preserve"> </w:t>
      </w:r>
      <w:r w:rsidRPr="00332BB8">
        <w:rPr>
          <w:rFonts w:ascii="CRO_Dutch-Normal" w:hAnsi="CRO_Dutch-Normal"/>
          <w:sz w:val="23"/>
          <w:szCs w:val="23"/>
        </w:rPr>
        <w:t>radno vrijeme</w:t>
      </w:r>
      <w:r>
        <w:rPr>
          <w:rFonts w:ascii="CRO_Dutch-Normal" w:hAnsi="CRO_Dutch-Normal"/>
          <w:sz w:val="23"/>
          <w:szCs w:val="23"/>
        </w:rPr>
        <w:t>, 22 sata ukupnog tjednog radnog vremena</w:t>
      </w:r>
    </w:p>
    <w:p w:rsidR="00571DE4" w:rsidRPr="00332BB8" w:rsidRDefault="00571DE4" w:rsidP="00571DE4">
      <w:pPr>
        <w:pStyle w:val="Odlomakpopisa"/>
        <w:ind w:left="0"/>
        <w:jc w:val="both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Mjesto rada:</w:t>
      </w:r>
    </w:p>
    <w:p w:rsidR="00571DE4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Sveti Đurđ</w:t>
      </w:r>
    </w:p>
    <w:p w:rsidR="00571DE4" w:rsidRPr="008A47A0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 xml:space="preserve">Uvjeti: </w:t>
      </w:r>
    </w:p>
    <w:p w:rsidR="00571DE4" w:rsidRPr="008A47A0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Osim općih uvjeta - najmanje 18 godina života i opća zdravstvena sposobnost, kandidati trebaju ispunjavati i posebne uvjete: poznavanje hrvatskog jezika i latiničnog pisma, završen studijski program nastavničkog smjera odgovarajućeg nastavnog predmeta na razini diplomskog sveučilišnog studija ili integriranog preddiplomskog i diplomskog sveučilišnog studija, studijski program odgovarajuće vrste na razini diplomskog sveučilišnog studija ili integriranog preddiplomskog i diplomskog sveučilišnog studija ili specijalistički diplomski stručni studij odgovarajuće vrste uz stečene određene pedagoške kompetencije, ili četverogodišnji dodiplomski stručni studij razredne nastave s pojačanim programom iz odgovarajućeg nastavnog predmeta, ili integrirani preddiplomski i diplomski sveučilišni studij primarnog obrazovanja s modulom za izvođenje nastave odgovarajućeg nastavnog predmeta, ili preddiplomski sveučilišni ili stručni studij na kojem se stječe najmanje 180 ECTS bodova te stečene pedagoške  kompetencije.</w:t>
      </w:r>
    </w:p>
    <w:p w:rsidR="00571DE4" w:rsidRPr="008A47A0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Radni odnos u školskoj ustanovi ne može zasnovati osoba koja je pravomoćno osuđena na kaznu zatvora ili protiv koje se vodi kazneni postupak za neko od kaznenih dijela  protiv života i tijela, protiv slobode i prava čovjeka i građanina, protiv Republike Hrvatske, protiv vrijednosti zaštićenih međunarodnim pravom,  protiv spolne slobode i spolnog ćudoređa,  protiv braka, obitelji i mladeži, protiv imovine, protiv sigurnosti pravnog prometa i poslovanja, protiv pravosuđa, protiv vjerodostojnosti isprava, protiv javnog reda, protiv službene dužnosti, protiv čovječnosti i ljudskog dostojanstva, protiv osobne slobode, protiv spolnog zlostavljanja i iskorištavanja djeteta, protiv zdravlja ljudi, protiv opće sigurnosti te protiv krivotvorenja.</w:t>
      </w:r>
    </w:p>
    <w:p w:rsidR="00571DE4" w:rsidRPr="008A47A0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Uz pismenu prijavu na natječaj kandidati su dužni priložiti: životopis, dokaz o stručnoj spremi, dokaz o stečenim pedagoškom kompetencijama, domovnicu, rodni list i uvjerenje nadležnog suda o nekažnjavanju.</w:t>
      </w:r>
    </w:p>
    <w:p w:rsidR="00571DE4" w:rsidRPr="008A47A0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Kandidati koji ostvaruju pravo prednosti pri zapošljavanju prema posebnom zakonu, dužni su u prijavi na natječaj pozvati se na to pravo i priložiti isprave kojima se dokazuje status temeljem kojeg se pravo prednosti ostvaruje.</w:t>
      </w:r>
    </w:p>
    <w:p w:rsidR="00571DE4" w:rsidRPr="008A47A0" w:rsidRDefault="00571DE4" w:rsidP="00571DE4">
      <w:pPr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Osobe koje se pozivaju na pravo prednosti pri zapošljavanju prema Zakonu o hrvatskim braniteljima iz Domovinskog rata i članovima njihovih obitelji (NN 121/17.), trebaju dostaviti dokaze iz članka 103. stavak 1. navedenog zakona. Poveznica na internetsku stranicu ministarstva na kojoj su navedeni dokazi:</w:t>
      </w:r>
    </w:p>
    <w:p w:rsidR="00571DE4" w:rsidRPr="008A47A0" w:rsidRDefault="00017A2B" w:rsidP="00571DE4">
      <w:pPr>
        <w:rPr>
          <w:rFonts w:ascii="CRO_Dutch-Normal" w:hAnsi="CRO_Dutch-Normal"/>
          <w:sz w:val="23"/>
          <w:szCs w:val="23"/>
        </w:rPr>
      </w:pPr>
      <w:hyperlink r:id="rId5" w:history="1">
        <w:r w:rsidR="00571DE4" w:rsidRPr="008A47A0">
          <w:rPr>
            <w:rFonts w:ascii="Arial" w:hAnsi="Arial" w:cs="Arial"/>
            <w:sz w:val="21"/>
            <w:szCs w:val="21"/>
            <w:u w:val="single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 w:rsidR="00571DE4" w:rsidRPr="008A47A0">
        <w:rPr>
          <w:rFonts w:ascii="Arial" w:hAnsi="Arial" w:cs="Arial"/>
          <w:sz w:val="21"/>
          <w:szCs w:val="21"/>
        </w:rPr>
        <w:br/>
      </w:r>
      <w:r w:rsidR="00571DE4" w:rsidRPr="008A47A0">
        <w:rPr>
          <w:rFonts w:ascii="CRO_Dutch-Normal" w:hAnsi="CRO_Dutch-Normal"/>
          <w:sz w:val="23"/>
          <w:szCs w:val="23"/>
        </w:rPr>
        <w:tab/>
        <w:t>Isprave se prilažu u neovjerenom presliku, a prije izbora kandidata predočit će se izvornik.</w:t>
      </w:r>
    </w:p>
    <w:p w:rsidR="00571DE4" w:rsidRPr="008A47A0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Na natječaj se pod jednakim uvjetima mogu prijaviti osobe oba spola.</w:t>
      </w:r>
    </w:p>
    <w:p w:rsidR="00571DE4" w:rsidRPr="008A47A0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Nepravovremene i nepotpune prijave neće se razmatrati</w:t>
      </w:r>
    </w:p>
    <w:p w:rsidR="00571DE4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Vlastoručno potpisane prijave s dokazima o ispunjavanju uvjeta dostaviti osobno ili poštom na adresu škole u roku osam (8) dana  od dana objave natječaja na mrežnim stranicama i oglasnoj ploči Hrvatskog zavoda za zapošljavanje , te na mrežnim stranicama i oglasnoj ploči škole.</w:t>
      </w:r>
    </w:p>
    <w:p w:rsidR="00571DE4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lastRenderedPageBreak/>
        <w:tab/>
        <w:t>Vrednovanje kandidata provest će povjerenstvo od 3 člana. Sadržaj i način vrednovanja te vrijeme i mjesto objavit će se na mrežnim stranicama Škole po isteku roka za prijavu kandidata.</w:t>
      </w:r>
    </w:p>
    <w:p w:rsidR="00571DE4" w:rsidRDefault="00571DE4" w:rsidP="00571D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Mrežna stranica na kojoj će se objaviti sadržaj i način vrednovanja, pravni i drugi izvori za pripremu kandidata za vrednovanje, vrijeme i mjesto održavanja vrednovanja je </w:t>
      </w:r>
      <w:hyperlink r:id="rId6" w:history="1">
        <w:r w:rsidRPr="00EF69A3">
          <w:rPr>
            <w:rStyle w:val="Hiperveza"/>
            <w:rFonts w:ascii="Times New Roman" w:hAnsi="Times New Roman"/>
            <w:szCs w:val="24"/>
          </w:rPr>
          <w:t>www.os-sveti-djurdj.skole.hr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 rubrici „O školi“ podrubrika „Natječaji“.</w:t>
      </w:r>
    </w:p>
    <w:p w:rsidR="00571DE4" w:rsidRDefault="00571DE4" w:rsidP="00571DE4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O rezultatima natječaja kandidati će biti obaviješteni pisanim putem u roku od 15 dana od dana izbora.</w:t>
      </w:r>
    </w:p>
    <w:p w:rsidR="00571DE4" w:rsidRDefault="00571DE4" w:rsidP="00571DE4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Prijavom na natječaj dajete privolu za obradu Vaših osobnih podataka za potrebe natječajnog postupka, odnosno u svrhu zapošljavanja, a u skladu s odredbom Opće uredbe o zaštiti podataka (EU) 2016/679.</w:t>
      </w:r>
    </w:p>
    <w:p w:rsidR="00571DE4" w:rsidRDefault="00571DE4" w:rsidP="00571DE4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17A2B" w:rsidRDefault="00017A2B" w:rsidP="00017A2B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Natječaj je objavljen na stranicama Hrvatskog zavoda za zapošljavanje </w:t>
      </w:r>
      <w:r>
        <w:rPr>
          <w:rFonts w:ascii="CRO_Dutch-Normal" w:hAnsi="CRO_Dutch-Normal"/>
          <w:sz w:val="23"/>
          <w:szCs w:val="23"/>
        </w:rPr>
        <w:t>3.10</w:t>
      </w:r>
      <w:bookmarkStart w:id="0" w:name="_GoBack"/>
      <w:bookmarkEnd w:id="0"/>
      <w:r>
        <w:rPr>
          <w:rFonts w:ascii="CRO_Dutch-Normal" w:hAnsi="CRO_Dutch-Normal"/>
          <w:sz w:val="23"/>
          <w:szCs w:val="23"/>
        </w:rPr>
        <w:t xml:space="preserve">.2019. </w:t>
      </w:r>
    </w:p>
    <w:p w:rsidR="00571DE4" w:rsidRDefault="00571DE4" w:rsidP="00571DE4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571DE4" w:rsidRDefault="00571DE4" w:rsidP="00571DE4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sectPr w:rsidR="0057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E4"/>
    <w:rsid w:val="00017A2B"/>
    <w:rsid w:val="00093DDF"/>
    <w:rsid w:val="00571DE4"/>
    <w:rsid w:val="007E49CA"/>
    <w:rsid w:val="00AE778A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71DE4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DE4"/>
    <w:pPr>
      <w:spacing w:after="0" w:line="240" w:lineRule="auto"/>
    </w:pPr>
    <w:rPr>
      <w:noProof/>
    </w:rPr>
  </w:style>
  <w:style w:type="character" w:customStyle="1" w:styleId="Naslov3Char">
    <w:name w:val="Naslov 3 Char"/>
    <w:basedOn w:val="Zadanifontodlomka"/>
    <w:link w:val="Naslov3"/>
    <w:semiHidden/>
    <w:rsid w:val="00571DE4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1D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1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71DE4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DE4"/>
    <w:pPr>
      <w:spacing w:after="0" w:line="240" w:lineRule="auto"/>
    </w:pPr>
    <w:rPr>
      <w:noProof/>
    </w:rPr>
  </w:style>
  <w:style w:type="character" w:customStyle="1" w:styleId="Naslov3Char">
    <w:name w:val="Naslov 3 Char"/>
    <w:basedOn w:val="Zadanifontodlomka"/>
    <w:link w:val="Naslov3"/>
    <w:semiHidden/>
    <w:rsid w:val="00571DE4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1D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1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sveti-djurdj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2019-10-02T11:49:00Z</dcterms:created>
  <dcterms:modified xsi:type="dcterms:W3CDTF">2019-10-02T11:49:00Z</dcterms:modified>
</cp:coreProperties>
</file>